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69FD0" w14:textId="1A6E69DF" w:rsidR="0079715D" w:rsidRDefault="00835D05">
      <w:pPr>
        <w:rPr>
          <w:b/>
          <w:bCs/>
          <w:u w:val="single"/>
        </w:rPr>
      </w:pPr>
      <w:r w:rsidRPr="00313FF9">
        <w:rPr>
          <w:b/>
          <w:bCs/>
          <w:u w:val="single"/>
        </w:rPr>
        <w:t>Observações s</w:t>
      </w:r>
      <w:r w:rsidR="00DD050B" w:rsidRPr="00313FF9">
        <w:rPr>
          <w:b/>
          <w:bCs/>
          <w:u w:val="single"/>
        </w:rPr>
        <w:t>obre a base de</w:t>
      </w:r>
      <w:r w:rsidRPr="00313FF9">
        <w:rPr>
          <w:b/>
          <w:bCs/>
          <w:u w:val="single"/>
        </w:rPr>
        <w:t xml:space="preserve"> dados</w:t>
      </w:r>
      <w:r w:rsidR="00313FF9">
        <w:rPr>
          <w:b/>
          <w:bCs/>
          <w:u w:val="single"/>
        </w:rPr>
        <w:t>:</w:t>
      </w:r>
    </w:p>
    <w:p w14:paraId="087FFC0D" w14:textId="77777777" w:rsidR="003603B2" w:rsidRDefault="003603B2">
      <w:pPr>
        <w:rPr>
          <w:b/>
          <w:bCs/>
          <w:u w:val="single"/>
        </w:rPr>
      </w:pPr>
    </w:p>
    <w:p w14:paraId="75A75F35" w14:textId="69CF7D53" w:rsidR="00F921C6" w:rsidRDefault="00F921C6" w:rsidP="00E61054">
      <w:pPr>
        <w:pStyle w:val="PargrafodaLista"/>
        <w:numPr>
          <w:ilvl w:val="0"/>
          <w:numId w:val="3"/>
        </w:numPr>
        <w:spacing w:after="360" w:line="360" w:lineRule="auto"/>
        <w:jc w:val="both"/>
      </w:pPr>
      <w:r>
        <w:t>A descrição formal dos arquivos encontra-se no capítulo 16 do relatório</w:t>
      </w:r>
      <w:r w:rsidR="002D559E">
        <w:t xml:space="preserve"> R1</w:t>
      </w:r>
      <w:r>
        <w:t>.</w:t>
      </w:r>
    </w:p>
    <w:p w14:paraId="5DDBB5DF" w14:textId="2F9794F6" w:rsidR="00835D05" w:rsidRDefault="00F921C6" w:rsidP="00835D05">
      <w:pPr>
        <w:pStyle w:val="PargrafodaLista"/>
        <w:numPr>
          <w:ilvl w:val="0"/>
          <w:numId w:val="3"/>
        </w:numPr>
        <w:spacing w:after="360" w:line="360" w:lineRule="auto"/>
        <w:jc w:val="both"/>
      </w:pPr>
      <w:r>
        <w:t>A relação de elementos de rede modela</w:t>
      </w:r>
      <w:r w:rsidR="002013C5">
        <w:t>do</w:t>
      </w:r>
      <w:r>
        <w:t xml:space="preserve">s é apresentada no anexo 23.7. </w:t>
      </w:r>
    </w:p>
    <w:p w14:paraId="46A3FCD2" w14:textId="17014FF8" w:rsidR="00F921C6" w:rsidRDefault="007F4CE2" w:rsidP="00835D05">
      <w:pPr>
        <w:pStyle w:val="PargrafodaLista"/>
        <w:numPr>
          <w:ilvl w:val="0"/>
          <w:numId w:val="3"/>
        </w:numPr>
        <w:spacing w:after="360" w:line="360" w:lineRule="auto"/>
        <w:jc w:val="both"/>
      </w:pPr>
      <w:r>
        <w:t>A representação do</w:t>
      </w:r>
      <w:r w:rsidR="00F921C6">
        <w:t xml:space="preserve"> Bipolo Graça Aranha </w:t>
      </w:r>
      <w:r>
        <w:t>–</w:t>
      </w:r>
      <w:r w:rsidR="00F921C6">
        <w:t xml:space="preserve"> Silvânia</w:t>
      </w:r>
      <w:r w:rsidR="0030501E">
        <w:t>, assim como dos bancos de filtro,</w:t>
      </w:r>
      <w:r>
        <w:t xml:space="preserve"> fo</w:t>
      </w:r>
      <w:r w:rsidR="0030501E">
        <w:t xml:space="preserve">i </w:t>
      </w:r>
      <w:r>
        <w:t>feita por meio d</w:t>
      </w:r>
      <w:r w:rsidR="0030501E">
        <w:t>e um</w:t>
      </w:r>
      <w:r>
        <w:t xml:space="preserve"> modelo </w:t>
      </w:r>
      <w:r w:rsidR="0025359B">
        <w:t>g</w:t>
      </w:r>
      <w:r>
        <w:t xml:space="preserve">enérico, </w:t>
      </w:r>
      <w:r w:rsidR="0030501E">
        <w:t>similar</w:t>
      </w:r>
      <w:r>
        <w:t xml:space="preserve"> ao utilizado em Belo Monte</w:t>
      </w:r>
      <w:r w:rsidR="0030501E">
        <w:t>,</w:t>
      </w:r>
      <w:r>
        <w:t xml:space="preserve"> com </w:t>
      </w:r>
      <w:r w:rsidR="0030501E">
        <w:t xml:space="preserve">as devidas </w:t>
      </w:r>
      <w:r>
        <w:t>modific</w:t>
      </w:r>
      <w:r w:rsidR="002013C5">
        <w:t>ações n</w:t>
      </w:r>
      <w:r>
        <w:t>os</w:t>
      </w:r>
      <w:r w:rsidR="0030501E">
        <w:t xml:space="preserve"> valores nominais de potência.</w:t>
      </w:r>
    </w:p>
    <w:p w14:paraId="723147D1" w14:textId="5807CABE" w:rsidR="007F4CE2" w:rsidRPr="0025359B" w:rsidRDefault="0025359B" w:rsidP="00835D05">
      <w:pPr>
        <w:pStyle w:val="PargrafodaLista"/>
        <w:numPr>
          <w:ilvl w:val="0"/>
          <w:numId w:val="3"/>
        </w:numPr>
        <w:spacing w:after="360" w:line="360" w:lineRule="auto"/>
        <w:jc w:val="both"/>
      </w:pPr>
      <w:r>
        <w:t>Foi</w:t>
      </w:r>
      <w:r w:rsidR="007F4CE2" w:rsidRPr="0025359B">
        <w:t xml:space="preserve"> considerado que o novo Bipolo terá os seus controles otimizados </w:t>
      </w:r>
      <w:r w:rsidR="0030501E">
        <w:t xml:space="preserve">durante a fase </w:t>
      </w:r>
      <w:r w:rsidR="007F4CE2" w:rsidRPr="0025359B">
        <w:t xml:space="preserve">de projeto da instalação, </w:t>
      </w:r>
      <w:r w:rsidR="0030501E">
        <w:t xml:space="preserve">por meio de </w:t>
      </w:r>
      <w:r w:rsidR="007F4CE2" w:rsidRPr="0025359B">
        <w:t>ajustes nas rampas de potência, VDCOL</w:t>
      </w:r>
      <w:r w:rsidR="0030501E">
        <w:t xml:space="preserve">, e outros </w:t>
      </w:r>
      <w:r w:rsidR="007F4CE2" w:rsidRPr="0025359B">
        <w:t>parâmetros</w:t>
      </w:r>
      <w:r w:rsidR="0030501E">
        <w:t xml:space="preserve"> relevantes</w:t>
      </w:r>
      <w:r w:rsidR="002D559E">
        <w:t>,</w:t>
      </w:r>
      <w:r w:rsidR="0030501E">
        <w:t xml:space="preserve"> possibilitando um desempenho superior ao obtido com a modelagem genérica adotada </w:t>
      </w:r>
      <w:r w:rsidR="007F4CE2" w:rsidRPr="0025359B">
        <w:t>neste estudo.</w:t>
      </w:r>
      <w:r w:rsidRPr="0025359B">
        <w:t xml:space="preserve"> </w:t>
      </w:r>
    </w:p>
    <w:sectPr w:rsidR="007F4CE2" w:rsidRPr="0025359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125669"/>
    <w:multiLevelType w:val="hybridMultilevel"/>
    <w:tmpl w:val="82903F1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903795"/>
    <w:multiLevelType w:val="hybridMultilevel"/>
    <w:tmpl w:val="2EFAA34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DE5757"/>
    <w:multiLevelType w:val="hybridMultilevel"/>
    <w:tmpl w:val="8630479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7251616">
    <w:abstractNumId w:val="0"/>
  </w:num>
  <w:num w:numId="2" w16cid:durableId="639195040">
    <w:abstractNumId w:val="1"/>
  </w:num>
  <w:num w:numId="3" w16cid:durableId="17005415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6B1"/>
    <w:rsid w:val="001257E8"/>
    <w:rsid w:val="002013C5"/>
    <w:rsid w:val="0025359B"/>
    <w:rsid w:val="002D559E"/>
    <w:rsid w:val="0030501E"/>
    <w:rsid w:val="00313FF9"/>
    <w:rsid w:val="003603B2"/>
    <w:rsid w:val="00364456"/>
    <w:rsid w:val="003B4E71"/>
    <w:rsid w:val="004355C0"/>
    <w:rsid w:val="0079715D"/>
    <w:rsid w:val="007F4CE2"/>
    <w:rsid w:val="00835D05"/>
    <w:rsid w:val="00920FCA"/>
    <w:rsid w:val="0094163A"/>
    <w:rsid w:val="009F2B75"/>
    <w:rsid w:val="00B206B1"/>
    <w:rsid w:val="00C20073"/>
    <w:rsid w:val="00DD050B"/>
    <w:rsid w:val="00E61054"/>
    <w:rsid w:val="00E6681D"/>
    <w:rsid w:val="00EF02EC"/>
    <w:rsid w:val="00F41790"/>
    <w:rsid w:val="00F77AB6"/>
    <w:rsid w:val="00F92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8CB17"/>
  <w15:chartTrackingRefBased/>
  <w15:docId w15:val="{59CE939A-1663-4C1B-BED2-FC24D7EF8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835D05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F77AB6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77AB6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4355C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580</TotalTime>
  <Pages>1</Pages>
  <Words>108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Empresa de Pesquisa Energética - EPE</Company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Tiago Campos Rizzotto</dc:creator>
  <cp:keywords/>
  <dc:description/>
  <cp:lastModifiedBy>Thais Pacheco Teixeira</cp:lastModifiedBy>
  <cp:revision>14</cp:revision>
  <dcterms:created xsi:type="dcterms:W3CDTF">2023-04-17T14:03:00Z</dcterms:created>
  <dcterms:modified xsi:type="dcterms:W3CDTF">2023-08-22T16:58:00Z</dcterms:modified>
</cp:coreProperties>
</file>